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3"/>
        <w:tabs>
          <w:tab w:val="right" w:pos="9498"/>
        </w:tabs>
        <w:rPr>
          <w:rFonts w:hint="default" w:cs="Arial"/>
          <w:bCs/>
          <w:sz w:val="22"/>
          <w:lang w:val="en-US"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TSG-</w:t>
      </w:r>
      <w:r>
        <w:rPr>
          <w:rFonts w:hint="eastAsia" w:cs="Arial"/>
          <w:sz w:val="20"/>
          <w:lang w:val="en-US" w:eastAsia="zh-CN"/>
        </w:rPr>
        <w:t>RAN</w:t>
      </w:r>
      <w:r>
        <w:rPr>
          <w:rFonts w:cs="Arial"/>
          <w:bCs/>
          <w:sz w:val="22"/>
        </w:rPr>
        <w:t xml:space="preserve"> Meeting </w:t>
      </w:r>
      <w:r>
        <w:rPr>
          <w:rFonts w:cs="Arial"/>
          <w:sz w:val="20"/>
          <w:lang w:val="en-US" w:eastAsia="ko-KR"/>
        </w:rPr>
        <w:t>#</w:t>
      </w:r>
      <w:r>
        <w:rPr>
          <w:rFonts w:hint="eastAsia" w:cs="Arial"/>
          <w:sz w:val="20"/>
          <w:lang w:val="en-US" w:eastAsia="zh-CN"/>
        </w:rPr>
        <w:t>102</w:t>
      </w:r>
      <w:r>
        <w:rPr>
          <w:rFonts w:cs="Arial"/>
          <w:bCs/>
          <w:sz w:val="22"/>
        </w:rPr>
        <w:tab/>
      </w:r>
      <w:r>
        <w:rPr>
          <w:rFonts w:cs="Arial"/>
          <w:sz w:val="20"/>
          <w:lang w:val="en-US" w:eastAsia="zh-CN"/>
        </w:rPr>
        <w:t>RP-2</w:t>
      </w:r>
      <w:r>
        <w:rPr>
          <w:rFonts w:hint="eastAsia" w:cs="Arial"/>
          <w:sz w:val="20"/>
          <w:lang w:val="en-US" w:eastAsia="zh-CN"/>
        </w:rPr>
        <w:t>33744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>Edinburgh</w:t>
      </w:r>
      <w:r>
        <w:rPr>
          <w:rFonts w:ascii="Arial" w:hAnsi="Arial" w:cs="Arial"/>
          <w:b/>
        </w:rPr>
        <w:t xml:space="preserve">, </w:t>
      </w:r>
      <w:r>
        <w:rPr>
          <w:rFonts w:hint="eastAsia" w:ascii="Arial" w:hAnsi="Arial" w:cs="Arial"/>
          <w:b/>
          <w:lang w:val="en-US" w:eastAsia="zh-CN"/>
        </w:rPr>
        <w:t>Scotland, December</w:t>
      </w:r>
      <w:r>
        <w:rPr>
          <w:rFonts w:ascii="Arial" w:hAnsi="Arial" w:cs="Arial"/>
          <w:b/>
        </w:rPr>
        <w:t xml:space="preserve"> 1</w:t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 xml:space="preserve"> – 2</w:t>
      </w:r>
      <w:r>
        <w:rPr>
          <w:rFonts w:hint="eastAsia" w:ascii="Arial" w:hAnsi="Arial" w:cs="Arial"/>
          <w:b/>
          <w:lang w:val="en-US" w:eastAsia="zh-CN"/>
        </w:rPr>
        <w:t>5</w:t>
      </w:r>
      <w:r>
        <w:rPr>
          <w:rFonts w:ascii="Arial" w:hAnsi="Arial" w:cs="Arial"/>
          <w:b/>
        </w:rPr>
        <w:t>, 202</w:t>
      </w:r>
      <w:r>
        <w:rPr>
          <w:rFonts w:hint="eastAsia" w:ascii="Arial" w:hAnsi="Arial" w:cs="Arial"/>
          <w:b/>
          <w:lang w:val="en-US" w:eastAsia="zh-CN"/>
        </w:rPr>
        <w:t>3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eastAsia"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</w:t>
      </w:r>
      <w:r>
        <w:rPr>
          <w:rFonts w:hint="eastAsia" w:ascii="Arial" w:hAnsi="Arial" w:cs="Arial"/>
          <w:b/>
          <w:lang w:val="en-US" w:eastAsia="zh-CN"/>
        </w:rPr>
        <w:t>/Report</w:t>
      </w:r>
      <w:r>
        <w:rPr>
          <w:rFonts w:ascii="Arial" w:hAnsi="Arial" w:cs="Arial"/>
          <w:b/>
        </w:rPr>
        <w:t xml:space="preserve">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</w:t>
      </w:r>
      <w:r>
        <w:rPr>
          <w:rFonts w:hint="eastAsia" w:ascii="Arial" w:hAnsi="Arial" w:cs="Arial"/>
          <w:b/>
          <w:lang w:val="en-US" w:eastAsia="zh-CN"/>
        </w:rPr>
        <w:t>R</w:t>
      </w:r>
      <w:r>
        <w:rPr>
          <w:rFonts w:hint="eastAsia" w:ascii="Arial" w:hAnsi="Arial" w:cs="Arial"/>
          <w:b/>
          <w:lang w:eastAsia="zh-CN"/>
        </w:rPr>
        <w:t>38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val="en-US" w:eastAsia="zh-CN"/>
        </w:rPr>
        <w:t>7</w:t>
      </w:r>
      <w:r>
        <w:rPr>
          <w:rFonts w:hint="eastAsia" w:ascii="Arial" w:hAnsi="Arial" w:cs="Arial"/>
          <w:b/>
          <w:lang w:val="en-US" w:eastAsia="zh-CN"/>
        </w:rPr>
        <w:t>61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eastAsia="zh-CN"/>
        </w:rPr>
        <w:t>0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eastAsia="zh-CN"/>
        </w:rPr>
        <w:t>0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</w:t>
      </w:r>
      <w:r>
        <w:rPr>
          <w:rFonts w:hint="eastAsia" w:ascii="Arial" w:hAnsi="Arial" w:cs="Arial"/>
          <w:b/>
          <w:lang w:val="en-US" w:eastAsia="zh-CN"/>
        </w:rPr>
        <w:t>AICT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cs="Arial"/>
          <w:b/>
          <w:highlight w:val="none"/>
          <w:lang w:eastAsia="zh-CN"/>
        </w:rPr>
      </w:pPr>
      <w:r>
        <w:rPr>
          <w:rFonts w:ascii="Arial" w:hAnsi="Arial" w:cs="Arial"/>
          <w:b/>
          <w:highlight w:val="none"/>
        </w:rPr>
        <w:t>Agenda item:</w:t>
      </w:r>
      <w:r>
        <w:rPr>
          <w:rFonts w:ascii="Arial" w:hAnsi="Arial" w:cs="Arial"/>
          <w:b/>
          <w:highlight w:val="none"/>
        </w:rPr>
        <w:tab/>
      </w:r>
      <w:r>
        <w:rPr>
          <w:rFonts w:hint="eastAsia" w:ascii="Arial" w:hAnsi="Arial" w:cs="Arial"/>
          <w:b/>
          <w:highlight w:val="none"/>
          <w:lang w:eastAsia="zh-CN"/>
        </w:rPr>
        <w:t>9.3.4.12</w:t>
      </w:r>
    </w:p>
    <w:p>
      <w:pPr>
        <w:spacing w:after="60"/>
        <w:ind w:left="1985" w:hanging="1985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</w:t>
      </w:r>
      <w:r>
        <w:rPr>
          <w:rFonts w:hint="eastAsia" w:ascii="Arial" w:hAnsi="Arial" w:cs="Arial"/>
          <w:b/>
          <w:lang w:eastAsia="zh-CN"/>
        </w:rPr>
        <w:t>1</w:t>
      </w:r>
      <w:r>
        <w:rPr>
          <w:rFonts w:hint="eastAsia" w:ascii="Arial" w:hAnsi="Arial" w:cs="Arial"/>
          <w:b/>
          <w:lang w:val="en-US" w:eastAsia="zh-CN"/>
        </w:rPr>
        <w:t>8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NR_MIMO_OTA_enh</w:t>
      </w:r>
    </w:p>
    <w:p>
      <w:pPr>
        <w:spacing w:after="60"/>
        <w:ind w:left="1985" w:hanging="1985"/>
        <w:rPr>
          <w:rFonts w:hint="eastAsia"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4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jc w:val="both"/>
        <w:rPr>
          <w:rFonts w:hint="eastAsia"/>
          <w:sz w:val="22"/>
          <w:szCs w:val="24"/>
          <w:lang w:eastAsia="zh-CN"/>
        </w:rPr>
      </w:pPr>
      <w:r>
        <w:rPr>
          <w:sz w:val="22"/>
          <w:szCs w:val="24"/>
        </w:rPr>
        <w:t xml:space="preserve">The document provides a complete version of </w:t>
      </w:r>
      <w:r>
        <w:rPr>
          <w:rFonts w:hint="eastAsia"/>
          <w:sz w:val="22"/>
          <w:szCs w:val="24"/>
          <w:lang w:eastAsia="zh-CN"/>
        </w:rPr>
        <w:t>T</w:t>
      </w:r>
      <w:r>
        <w:rPr>
          <w:rFonts w:hint="eastAsia"/>
          <w:sz w:val="22"/>
          <w:szCs w:val="24"/>
          <w:lang w:val="en-US" w:eastAsia="zh-CN"/>
        </w:rPr>
        <w:t>R</w:t>
      </w:r>
      <w:r>
        <w:rPr>
          <w:sz w:val="22"/>
          <w:szCs w:val="24"/>
          <w:lang w:eastAsia="zh-CN"/>
        </w:rPr>
        <w:t>38.</w:t>
      </w:r>
      <w:r>
        <w:rPr>
          <w:rFonts w:hint="eastAsia"/>
          <w:sz w:val="22"/>
          <w:szCs w:val="24"/>
          <w:lang w:val="en-US" w:eastAsia="zh-CN"/>
        </w:rPr>
        <w:t>761</w:t>
      </w:r>
      <w:r>
        <w:rPr>
          <w:sz w:val="22"/>
          <w:szCs w:val="24"/>
          <w:lang w:eastAsia="zh-CN"/>
        </w:rPr>
        <w:t xml:space="preserve"> </w:t>
      </w:r>
      <w:r>
        <w:rPr>
          <w:sz w:val="22"/>
          <w:szCs w:val="24"/>
        </w:rPr>
        <w:t>v1.0.</w:t>
      </w:r>
      <w:r>
        <w:rPr>
          <w:sz w:val="22"/>
          <w:szCs w:val="24"/>
          <w:lang w:eastAsia="zh-CN"/>
        </w:rPr>
        <w:t>0</w:t>
      </w:r>
      <w:r>
        <w:rPr>
          <w:sz w:val="22"/>
          <w:szCs w:val="24"/>
        </w:rPr>
        <w:t xml:space="preserve"> for </w:t>
      </w:r>
      <w:r>
        <w:rPr>
          <w:rFonts w:hint="eastAsia"/>
          <w:sz w:val="22"/>
          <w:szCs w:val="24"/>
          <w:lang w:eastAsia="zh-CN"/>
        </w:rPr>
        <w:t>Measurements of </w:t>
      </w:r>
      <w:r>
        <w:rPr>
          <w:rFonts w:hint="eastAsia"/>
          <w:sz w:val="22"/>
          <w:szCs w:val="24"/>
          <w:lang w:val="en-US" w:eastAsia="zh-CN"/>
        </w:rPr>
        <w:t>NR MIMO OTA</w:t>
      </w:r>
      <w:r>
        <w:rPr>
          <w:rFonts w:hint="eastAsia"/>
          <w:sz w:val="22"/>
          <w:szCs w:val="24"/>
          <w:lang w:eastAsia="zh-CN"/>
        </w:rPr>
        <w:t xml:space="preserve"> performance of User Equipment (UE) in Rel-1</w:t>
      </w:r>
      <w:r>
        <w:rPr>
          <w:rFonts w:hint="eastAsia"/>
          <w:sz w:val="22"/>
          <w:szCs w:val="24"/>
          <w:lang w:val="en-US" w:eastAsia="zh-CN"/>
        </w:rPr>
        <w:t>8, including analysis and measurement results of MIMO OTA in Frequency Range 1 and Frequency Range 2, such as verification of channel models, lab alignment activities</w:t>
      </w:r>
      <w:r>
        <w:rPr>
          <w:sz w:val="22"/>
          <w:szCs w:val="24"/>
        </w:rPr>
        <w:t xml:space="preserve">. 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TSG:</w:t>
      </w:r>
    </w:p>
    <w:p>
      <w:pPr>
        <w:tabs>
          <w:tab w:val="left" w:pos="3119"/>
        </w:tabs>
        <w:rPr>
          <w:rFonts w:hint="eastAsia"/>
          <w:sz w:val="22"/>
          <w:lang w:eastAsia="zh-CN"/>
        </w:rPr>
      </w:pPr>
      <w:r>
        <w:rPr>
          <w:rFonts w:hint="eastAsia"/>
          <w:sz w:val="22"/>
          <w:lang w:eastAsia="zh-CN"/>
        </w:rPr>
        <w:t>This is first presentation of T</w:t>
      </w:r>
      <w:r>
        <w:rPr>
          <w:rFonts w:hint="eastAsia"/>
          <w:sz w:val="22"/>
          <w:lang w:val="en-US" w:eastAsia="zh-CN"/>
        </w:rPr>
        <w:t>R</w:t>
      </w:r>
      <w:r>
        <w:rPr>
          <w:rFonts w:hint="eastAsia"/>
          <w:sz w:val="22"/>
          <w:lang w:eastAsia="zh-CN"/>
        </w:rPr>
        <w:t xml:space="preserve"> 38.</w:t>
      </w:r>
      <w:r>
        <w:rPr>
          <w:rFonts w:hint="eastAsia"/>
          <w:sz w:val="22"/>
          <w:lang w:val="en-US" w:eastAsia="zh-CN"/>
        </w:rPr>
        <w:t>761</w:t>
      </w:r>
      <w:r>
        <w:rPr>
          <w:rFonts w:hint="eastAsia"/>
          <w:sz w:val="22"/>
          <w:lang w:eastAsia="zh-CN"/>
        </w:rPr>
        <w:t xml:space="preserve"> to RAN</w:t>
      </w:r>
      <w:r>
        <w:rPr>
          <w:sz w:val="22"/>
          <w:lang w:eastAsia="zh-CN"/>
        </w:rPr>
        <w:t xml:space="preserve"> for 1-step approval.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rFonts w:hint="eastAsia"/>
          <w:sz w:val="22"/>
        </w:rPr>
      </w:pPr>
      <w:r>
        <w:rPr>
          <w:sz w:val="22"/>
        </w:rPr>
        <w:t xml:space="preserve">Refer to relevant sections of the </w:t>
      </w:r>
      <w:r>
        <w:rPr>
          <w:rFonts w:hint="eastAsia"/>
          <w:sz w:val="22"/>
        </w:rPr>
        <w:t>Rel-1</w:t>
      </w:r>
      <w:r>
        <w:rPr>
          <w:rFonts w:hint="eastAsia"/>
          <w:sz w:val="22"/>
          <w:lang w:val="en-US" w:eastAsia="zh-CN"/>
        </w:rPr>
        <w:t>8</w:t>
      </w:r>
      <w:r>
        <w:rPr>
          <w:rFonts w:hint="eastAsia"/>
          <w:sz w:val="22"/>
        </w:rPr>
        <w:t xml:space="preserve"> </w:t>
      </w:r>
      <w:r>
        <w:rPr>
          <w:sz w:val="22"/>
        </w:rPr>
        <w:t>NR MIMO OTA</w:t>
      </w:r>
      <w:r>
        <w:rPr>
          <w:rFonts w:hint="eastAsia"/>
          <w:sz w:val="22"/>
          <w:lang w:val="en-US" w:eastAsia="zh-CN"/>
        </w:rPr>
        <w:t xml:space="preserve"> enh</w:t>
      </w:r>
      <w:r>
        <w:rPr>
          <w:rFonts w:hint="eastAsia"/>
          <w:sz w:val="22"/>
        </w:rPr>
        <w:t xml:space="preserve"> WI</w:t>
      </w:r>
      <w:r>
        <w:rPr>
          <w:sz w:val="22"/>
        </w:rPr>
        <w:t xml:space="preserve"> Status Report to RAN#</w:t>
      </w:r>
      <w:r>
        <w:rPr>
          <w:rFonts w:hint="eastAsia"/>
          <w:sz w:val="22"/>
          <w:lang w:val="en-US" w:eastAsia="zh-CN"/>
        </w:rPr>
        <w:t>102</w:t>
      </w:r>
      <w:r>
        <w:rPr>
          <w:sz w:val="22"/>
        </w:rPr>
        <w:t xml:space="preserve">. 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rFonts w:hint="eastAsia"/>
          <w:sz w:val="22"/>
        </w:rPr>
      </w:pPr>
      <w:r>
        <w:rPr>
          <w:sz w:val="22"/>
        </w:rPr>
        <w:t xml:space="preserve">Refer to relevant sections of the </w:t>
      </w:r>
      <w:r>
        <w:rPr>
          <w:rFonts w:hint="eastAsia"/>
          <w:sz w:val="22"/>
        </w:rPr>
        <w:t>Rel-1</w:t>
      </w:r>
      <w:r>
        <w:rPr>
          <w:rFonts w:hint="eastAsia"/>
          <w:sz w:val="22"/>
          <w:lang w:val="en-US" w:eastAsia="zh-CN"/>
        </w:rPr>
        <w:t>8</w:t>
      </w:r>
      <w:r>
        <w:rPr>
          <w:rFonts w:hint="eastAsia"/>
          <w:sz w:val="22"/>
        </w:rPr>
        <w:t xml:space="preserve"> </w:t>
      </w:r>
      <w:r>
        <w:rPr>
          <w:sz w:val="22"/>
        </w:rPr>
        <w:t>NR MIMO OTA</w:t>
      </w:r>
      <w:r>
        <w:rPr>
          <w:rFonts w:hint="eastAsia"/>
          <w:sz w:val="22"/>
          <w:lang w:val="en-US" w:eastAsia="zh-CN"/>
        </w:rPr>
        <w:t xml:space="preserve"> enh</w:t>
      </w:r>
      <w:r>
        <w:rPr>
          <w:rFonts w:hint="eastAsia"/>
          <w:sz w:val="22"/>
        </w:rPr>
        <w:t xml:space="preserve"> WI</w:t>
      </w:r>
      <w:r>
        <w:rPr>
          <w:sz w:val="22"/>
        </w:rPr>
        <w:t xml:space="preserve"> Status Report to RAN#</w:t>
      </w:r>
      <w:r>
        <w:rPr>
          <w:rFonts w:hint="eastAsia"/>
          <w:sz w:val="22"/>
          <w:lang w:val="en-US" w:eastAsia="zh-CN"/>
        </w:rPr>
        <w:t>102</w:t>
      </w:r>
      <w:r>
        <w:rPr>
          <w:sz w:val="22"/>
        </w:rPr>
        <w:t xml:space="preserve">. 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isplayHorizontalDrawingGridEvery w:val="0"/>
  <w:displayVerticalDrawingGridEvery w:val="0"/>
  <w:doNotUseMarginsForDrawingGridOrigin w:val="1"/>
  <w:drawingGridHorizontalOrigin w:val="1701"/>
  <w:drawingGridVerticalOrigin w:val="1984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4MjljY2YzMDI1NGE4ZjYxYjczNDgxZmJjYzMzMTQifQ=="/>
  </w:docVars>
  <w:rsids>
    <w:rsidRoot w:val="0045428D"/>
    <w:rsid w:val="000F7ECB"/>
    <w:rsid w:val="0010618D"/>
    <w:rsid w:val="00201520"/>
    <w:rsid w:val="00222D66"/>
    <w:rsid w:val="00222F29"/>
    <w:rsid w:val="002B09A1"/>
    <w:rsid w:val="002D7000"/>
    <w:rsid w:val="003C0BC8"/>
    <w:rsid w:val="003F212E"/>
    <w:rsid w:val="0045428D"/>
    <w:rsid w:val="00602064"/>
    <w:rsid w:val="0063230C"/>
    <w:rsid w:val="00691807"/>
    <w:rsid w:val="007175A1"/>
    <w:rsid w:val="00740190"/>
    <w:rsid w:val="008A0B3B"/>
    <w:rsid w:val="009C4C5C"/>
    <w:rsid w:val="00AA067A"/>
    <w:rsid w:val="00AE0BD4"/>
    <w:rsid w:val="00AE3B3C"/>
    <w:rsid w:val="00AF73ED"/>
    <w:rsid w:val="00B0162B"/>
    <w:rsid w:val="00B069F7"/>
    <w:rsid w:val="00B65B06"/>
    <w:rsid w:val="00C107B8"/>
    <w:rsid w:val="00CC358C"/>
    <w:rsid w:val="00DC278D"/>
    <w:rsid w:val="00E81A1E"/>
    <w:rsid w:val="00F45F5A"/>
    <w:rsid w:val="24607D8D"/>
    <w:rsid w:val="3A9E4EBB"/>
    <w:rsid w:val="3ACE7FFB"/>
    <w:rsid w:val="46563935"/>
    <w:rsid w:val="78E009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spacing w:after="180"/>
    </w:pPr>
    <w:rPr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iPriority w:val="0"/>
  </w:style>
  <w:style w:type="table" w:default="1" w:styleId="40">
    <w:name w:val="Normal Table"/>
    <w:semiHidden/>
    <w:uiPriority w:val="0"/>
    <w:tblPr>
      <w:tblStyle w:val="40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  <w:pPr>
      <w:numPr>
        <w:ilvl w:val="0"/>
        <w:numId w:val="0"/>
      </w:numPr>
    </w:pPr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  <w:pPr>
      <w:numPr>
        <w:ilvl w:val="0"/>
        <w:numId w:val="0"/>
      </w:numPr>
    </w:pPr>
  </w:style>
  <w:style w:type="paragraph" w:styleId="28">
    <w:name w:val="annotation text"/>
    <w:basedOn w:val="1"/>
    <w:link w:val="44"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uiPriority w:val="0"/>
    <w:pPr>
      <w:ind w:left="1702"/>
    </w:pPr>
  </w:style>
  <w:style w:type="paragraph" w:styleId="30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5"/>
    <w:uiPriority w:val="0"/>
    <w:pPr>
      <w:spacing w:after="0"/>
    </w:pPr>
    <w:rPr>
      <w:rFonts w:ascii="Segoe UI" w:hAnsi="Segoe UI"/>
      <w:sz w:val="18"/>
      <w:szCs w:val="18"/>
    </w:rPr>
  </w:style>
  <w:style w:type="paragraph" w:styleId="32">
    <w:name w:val="footer"/>
    <w:basedOn w:val="33"/>
    <w:uiPriority w:val="0"/>
    <w:pPr>
      <w:jc w:val="center"/>
    </w:pPr>
    <w:rPr>
      <w:i/>
    </w:rPr>
  </w:style>
  <w:style w:type="paragraph" w:styleId="33">
    <w:name w:val="header"/>
    <w:link w:val="46"/>
    <w:uiPriority w:val="0"/>
    <w:pPr>
      <w:widowControl w:val="0"/>
    </w:pPr>
    <w:rPr>
      <w:rFonts w:ascii="Arial" w:hAnsi="Arial"/>
      <w:b/>
      <w:sz w:val="18"/>
      <w:lang w:val="en-US" w:eastAsia="ko-KR" w:bidi="ar-SA"/>
    </w:rPr>
  </w:style>
  <w:style w:type="paragraph" w:styleId="34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uiPriority w:val="0"/>
    <w:pPr>
      <w:ind w:left="1702"/>
    </w:pPr>
  </w:style>
  <w:style w:type="paragraph" w:styleId="36">
    <w:name w:val="List 4"/>
    <w:basedOn w:val="12"/>
    <w:uiPriority w:val="0"/>
    <w:pPr>
      <w:ind w:left="1418"/>
    </w:pPr>
  </w:style>
  <w:style w:type="paragraph" w:styleId="37">
    <w:name w:val="toc 9"/>
    <w:basedOn w:val="30"/>
    <w:semiHidden/>
    <w:uiPriority w:val="0"/>
    <w:pPr>
      <w:ind w:left="1418" w:hanging="1418"/>
    </w:pPr>
  </w:style>
  <w:style w:type="paragraph" w:styleId="38">
    <w:name w:val="index 1"/>
    <w:basedOn w:val="1"/>
    <w:semiHidden/>
    <w:uiPriority w:val="0"/>
    <w:pPr>
      <w:keepLines/>
      <w:spacing w:after="0"/>
    </w:pPr>
  </w:style>
  <w:style w:type="paragraph" w:styleId="39">
    <w:name w:val="index 2"/>
    <w:basedOn w:val="38"/>
    <w:semiHidden/>
    <w:uiPriority w:val="0"/>
    <w:pPr>
      <w:ind w:left="284"/>
    </w:pPr>
  </w:style>
  <w:style w:type="character" w:styleId="42">
    <w:name w:val="annotation reference"/>
    <w:uiPriority w:val="0"/>
    <w:rPr>
      <w:sz w:val="16"/>
    </w:rPr>
  </w:style>
  <w:style w:type="character" w:styleId="43">
    <w:name w:val="footnote reference"/>
    <w:semiHidden/>
    <w:uiPriority w:val="0"/>
    <w:rPr>
      <w:b/>
      <w:position w:val="6"/>
      <w:sz w:val="16"/>
    </w:rPr>
  </w:style>
  <w:style w:type="character" w:customStyle="1" w:styleId="44">
    <w:name w:val="批注文字 字符"/>
    <w:link w:val="28"/>
    <w:uiPriority w:val="0"/>
    <w:rPr>
      <w:rFonts w:ascii="Arial" w:hAnsi="Arial"/>
      <w:lang w:eastAsia="en-US"/>
    </w:rPr>
  </w:style>
  <w:style w:type="character" w:customStyle="1" w:styleId="45">
    <w:name w:val="批注框文本 字符"/>
    <w:link w:val="31"/>
    <w:uiPriority w:val="0"/>
    <w:rPr>
      <w:rFonts w:ascii="Segoe UI" w:hAnsi="Segoe UI" w:cs="Segoe UI"/>
      <w:sz w:val="18"/>
      <w:szCs w:val="18"/>
      <w:lang w:eastAsia="ko-KR"/>
    </w:rPr>
  </w:style>
  <w:style w:type="character" w:customStyle="1" w:styleId="46">
    <w:name w:val="页眉 字符"/>
    <w:link w:val="33"/>
    <w:uiPriority w:val="0"/>
    <w:rPr>
      <w:rFonts w:ascii="Arial" w:hAnsi="Arial"/>
      <w:b/>
      <w:sz w:val="18"/>
      <w:lang w:eastAsia="ko-KR" w:bidi="ar-SA"/>
    </w:rPr>
  </w:style>
  <w:style w:type="paragraph" w:customStyle="1" w:styleId="4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 w:bidi="ar-SA"/>
    </w:rPr>
  </w:style>
  <w:style w:type="paragraph" w:customStyle="1" w:styleId="4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/>
      <w:lang w:val="en-GB" w:eastAsia="ko-KR" w:bidi="ar-SA"/>
    </w:rPr>
  </w:style>
  <w:style w:type="paragraph" w:customStyle="1" w:styleId="49">
    <w:name w:val="TT"/>
    <w:basedOn w:val="2"/>
    <w:next w:val="1"/>
    <w:uiPriority w:val="0"/>
    <w:pPr>
      <w:outlineLvl w:val="9"/>
    </w:pPr>
  </w:style>
  <w:style w:type="paragraph" w:customStyle="1" w:styleId="50">
    <w:name w:val="TAH"/>
    <w:basedOn w:val="51"/>
    <w:uiPriority w:val="0"/>
    <w:rPr>
      <w:b/>
    </w:rPr>
  </w:style>
  <w:style w:type="paragraph" w:customStyle="1" w:styleId="51">
    <w:name w:val="TAC"/>
    <w:basedOn w:val="52"/>
    <w:uiPriority w:val="0"/>
    <w:pPr>
      <w:jc w:val="center"/>
    </w:pPr>
  </w:style>
  <w:style w:type="paragraph" w:customStyle="1" w:styleId="52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uiPriority w:val="0"/>
    <w:pPr>
      <w:keepNext w:val="0"/>
      <w:spacing w:before="0" w:after="240"/>
    </w:pPr>
  </w:style>
  <w:style w:type="paragraph" w:customStyle="1" w:styleId="5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uiPriority w:val="0"/>
    <w:pPr>
      <w:keepLines/>
      <w:ind w:left="1135" w:hanging="851"/>
    </w:pPr>
  </w:style>
  <w:style w:type="paragraph" w:customStyle="1" w:styleId="56">
    <w:name w:val="EX"/>
    <w:basedOn w:val="1"/>
    <w:uiPriority w:val="0"/>
    <w:pPr>
      <w:keepLines/>
      <w:ind w:left="1702" w:hanging="1418"/>
    </w:pPr>
  </w:style>
  <w:style w:type="paragraph" w:customStyle="1" w:styleId="57">
    <w:name w:val="FP"/>
    <w:basedOn w:val="1"/>
    <w:uiPriority w:val="0"/>
    <w:pPr>
      <w:spacing w:after="0"/>
    </w:pPr>
  </w:style>
  <w:style w:type="paragraph" w:customStyle="1" w:styleId="58">
    <w:name w:val="LD"/>
    <w:uiPriority w:val="0"/>
    <w:pPr>
      <w:keepNext/>
      <w:keepLines/>
      <w:spacing w:line="180" w:lineRule="exact"/>
    </w:pPr>
    <w:rPr>
      <w:rFonts w:ascii="Courier New" w:hAnsi="Courier New"/>
      <w:lang w:val="en-GB" w:eastAsia="ko-KR" w:bidi="ar-SA"/>
    </w:rPr>
  </w:style>
  <w:style w:type="paragraph" w:customStyle="1" w:styleId="59">
    <w:name w:val="NW"/>
    <w:basedOn w:val="55"/>
    <w:uiPriority w:val="0"/>
    <w:pPr>
      <w:spacing w:after="0"/>
    </w:pPr>
  </w:style>
  <w:style w:type="paragraph" w:customStyle="1" w:styleId="60">
    <w:name w:val="EW"/>
    <w:basedOn w:val="56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  <w:rPr>
      <w:lang/>
    </w:rPr>
  </w:style>
  <w:style w:type="paragraph" w:customStyle="1" w:styleId="62">
    <w:name w:val="NF"/>
    <w:basedOn w:val="5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 w:bidi="ar-SA"/>
    </w:rPr>
  </w:style>
  <w:style w:type="paragraph" w:customStyle="1" w:styleId="64">
    <w:name w:val="TAR"/>
    <w:basedOn w:val="52"/>
    <w:uiPriority w:val="0"/>
    <w:pPr>
      <w:jc w:val="right"/>
    </w:pPr>
  </w:style>
  <w:style w:type="paragraph" w:customStyle="1" w:styleId="65">
    <w:name w:val="TAN"/>
    <w:basedOn w:val="52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/>
      <w:sz w:val="40"/>
      <w:lang w:val="en-GB" w:eastAsia="ko-KR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/>
      <w:lang w:val="en-GB" w:eastAsia="ko-KR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 w:bidi="ar-SA"/>
    </w:rPr>
  </w:style>
  <w:style w:type="paragraph" w:customStyle="1" w:styleId="73">
    <w:name w:val="Editor's Note"/>
    <w:basedOn w:val="55"/>
    <w:uiPriority w:val="0"/>
    <w:rPr>
      <w:color w:val="FF0000"/>
    </w:rPr>
  </w:style>
  <w:style w:type="paragraph" w:customStyle="1" w:styleId="74">
    <w:name w:val="B1"/>
    <w:basedOn w:val="14"/>
    <w:uiPriority w:val="0"/>
  </w:style>
  <w:style w:type="paragraph" w:customStyle="1" w:styleId="75">
    <w:name w:val="B2"/>
    <w:basedOn w:val="13"/>
    <w:uiPriority w:val="0"/>
  </w:style>
  <w:style w:type="paragraph" w:customStyle="1" w:styleId="76">
    <w:name w:val="B3"/>
    <w:basedOn w:val="12"/>
    <w:uiPriority w:val="0"/>
  </w:style>
  <w:style w:type="paragraph" w:customStyle="1" w:styleId="77">
    <w:name w:val="B4"/>
    <w:basedOn w:val="36"/>
    <w:uiPriority w:val="0"/>
  </w:style>
  <w:style w:type="paragraph" w:customStyle="1" w:styleId="78">
    <w:name w:val="B5"/>
    <w:basedOn w:val="35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182</Words>
  <Characters>1022</Characters>
  <Lines>7</Lines>
  <Paragraphs>2</Paragraphs>
  <TotalTime>0</TotalTime>
  <ScaleCrop>false</ScaleCrop>
  <LinksUpToDate>false</LinksUpToDate>
  <CharactersWithSpaces>1184</CharactersWithSpaces>
  <Application>WPS Office_11.1.0.15309_F1E327BC-269C-435d-A152-05C5408002CA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1999-11-05T02:13:00Z</dcterms:created>
  <dc:creator>Maurice Pope</dc:creator>
  <dc:description>Template for presentation of Specifications to TSGs and WGs </dc:description>
  <cp:lastModifiedBy>Siting Zhu</cp:lastModifiedBy>
  <dcterms:modified xsi:type="dcterms:W3CDTF">2023-12-04T10:04:47Z</dcterms:modified>
  <dc:title>Presentation to TSG / WG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2052-11.1.0.15309</vt:lpwstr>
  </property>
  <property fmtid="{D5CDD505-2E9C-101B-9397-08002B2CF9AE}" pid="4" name="ICV">
    <vt:lpwstr>62978211CEEF43E2A692E16634F2AD0D_13</vt:lpwstr>
  </property>
</Properties>
</file>